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2155" w14:textId="77777777" w:rsidR="00493FB6" w:rsidRPr="00493FB6" w:rsidRDefault="00493FB6" w:rsidP="00493FB6">
      <w:pPr>
        <w:shd w:val="clear" w:color="auto" w:fill="EEEEEE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</w:pPr>
      <w:r w:rsidRPr="00493FB6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  <w:t>S06925 Text:</w:t>
      </w:r>
    </w:p>
    <w:p w14:paraId="31F976B9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4A4C7491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7220C4F3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E309C28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STATE OF NEW YORK</w:t>
      </w:r>
    </w:p>
    <w:p w14:paraId="59E38A5D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________________________________________________________________________</w:t>
      </w:r>
    </w:p>
    <w:p w14:paraId="093FF7EB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76169596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6925</w:t>
      </w:r>
    </w:p>
    <w:p w14:paraId="5B758391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4645370E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2023-2024 Regular Sessions</w:t>
      </w:r>
    </w:p>
    <w:p w14:paraId="685DE4B5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751BDEAC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    IN SENATE</w:t>
      </w:r>
    </w:p>
    <w:p w14:paraId="493A7467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2908070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May 15, 2023</w:t>
      </w:r>
    </w:p>
    <w:p w14:paraId="5C9C2D8A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___________</w:t>
      </w:r>
    </w:p>
    <w:p w14:paraId="6E8BF3B4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0A1121CD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Introduced  by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Sen. KENNEDY -- read twice and ordered printed, and when</w:t>
      </w:r>
    </w:p>
    <w:p w14:paraId="4E4A6E0B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printed to be committed to the Committee on Transportation</w:t>
      </w:r>
    </w:p>
    <w:p w14:paraId="186C7B28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4BD7B3C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AN ACT to amend the railroad law,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  relation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to  prohibiting  freight</w:t>
      </w:r>
    </w:p>
    <w:p w14:paraId="442D6E22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trains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 excess of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eight thousand five hundred feet in length</w:t>
      </w:r>
    </w:p>
    <w:p w14:paraId="1DE6F72E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40A5579C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proofErr w:type="gramStart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  People</w:t>
      </w:r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 the State of New York, represented in Senate and </w:t>
      </w:r>
      <w:proofErr w:type="spellStart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Assem</w:t>
      </w:r>
      <w:proofErr w:type="spell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221EC27B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spellStart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bly</w:t>
      </w:r>
      <w:proofErr w:type="spell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do enact as follows:</w:t>
      </w:r>
    </w:p>
    <w:p w14:paraId="1117B51D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58BD780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   Section 1. The railroad law is amended by adding a new section 52-f to</w:t>
      </w:r>
    </w:p>
    <w:p w14:paraId="70D72BA7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  read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as follows:</w:t>
      </w:r>
    </w:p>
    <w:p w14:paraId="09B2A3ED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3    </w:t>
      </w:r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§ 52-f. Freight train length. No freight train </w:t>
      </w:r>
      <w:proofErr w:type="gramStart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traveling  on</w:t>
      </w:r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a  track</w:t>
      </w:r>
    </w:p>
    <w:p w14:paraId="2547711F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  </w:t>
      </w:r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within</w:t>
      </w:r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the  state  shall  exceed  eight  thousand  five hundred feet in</w:t>
      </w:r>
    </w:p>
    <w:p w14:paraId="40CB8AAD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  </w:t>
      </w:r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length</w:t>
      </w:r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. The commissioner is hereby </w:t>
      </w:r>
      <w:proofErr w:type="gramStart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empowered  to</w:t>
      </w:r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promulgate  rules  and</w:t>
      </w:r>
    </w:p>
    <w:p w14:paraId="5B93F593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6  </w:t>
      </w:r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regulations</w:t>
      </w:r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to  establish  a  waiver process to permit the operation of</w:t>
      </w:r>
    </w:p>
    <w:p w14:paraId="5640E35D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7  </w:t>
      </w:r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freight</w:t>
      </w:r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trains in excess of eight thousand five hundred feet  for  situ-</w:t>
      </w:r>
    </w:p>
    <w:p w14:paraId="125F5442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8  </w:t>
      </w:r>
      <w:proofErr w:type="spellStart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ations</w:t>
      </w:r>
      <w:proofErr w:type="spellEnd"/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where  the  commissioner determines such waiver is in the public</w:t>
      </w:r>
    </w:p>
    <w:p w14:paraId="6E3029E9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9  </w:t>
      </w:r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interest</w:t>
      </w:r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and upon an engineer's determination  that  a  train  exceeding</w:t>
      </w:r>
    </w:p>
    <w:p w14:paraId="48C4C9DA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10  </w:t>
      </w:r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eight</w:t>
      </w:r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thousand  five  hundred  feet in length can operate safely on the</w:t>
      </w:r>
    </w:p>
    <w:p w14:paraId="408093ED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11  </w:t>
      </w:r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planned</w:t>
      </w:r>
      <w:proofErr w:type="gramEnd"/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route.</w:t>
      </w:r>
    </w:p>
    <w:p w14:paraId="1FB7BBDF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12    § 2.   This act shall take effect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ninety  days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after  it  shall  have</w:t>
      </w:r>
    </w:p>
    <w:p w14:paraId="66AF2C81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13  become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a law; provided, however, that this act shall be deemed repealed</w:t>
      </w:r>
    </w:p>
    <w:p w14:paraId="694B508A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14  if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any federal agency determines in writing that this act  would  render</w:t>
      </w:r>
    </w:p>
    <w:p w14:paraId="095DABC2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15  New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York state ineligible for the receipt of federal funds or any court</w:t>
      </w:r>
    </w:p>
    <w:p w14:paraId="6992DAFC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16  of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competent jurisdiction finally determines that this act would  render</w:t>
      </w:r>
    </w:p>
    <w:p w14:paraId="41E7E783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17  New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York  state  out  of compliance with federal law or regulation; and</w:t>
      </w:r>
    </w:p>
    <w:p w14:paraId="78A970FE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18  provided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that the commissioner of transportation shall notify the </w:t>
      </w:r>
      <w:proofErr w:type="spell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legis</w:t>
      </w:r>
      <w:proofErr w:type="spell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1760A967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19  lative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bill drafting commission upon any  such  determination  in  order</w:t>
      </w:r>
    </w:p>
    <w:p w14:paraId="724F81E6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20  that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the  commission may maintain an accurate and timely effective data</w:t>
      </w:r>
    </w:p>
    <w:p w14:paraId="6F373835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21  base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of the official text of the laws of the state of New York in furth-</w:t>
      </w:r>
    </w:p>
    <w:p w14:paraId="34743993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22  </w:t>
      </w:r>
      <w:proofErr w:type="spell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erance</w:t>
      </w:r>
      <w:proofErr w:type="spellEnd"/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of effectuating the provisions of section 44 of  the  legislative</w:t>
      </w:r>
    </w:p>
    <w:p w14:paraId="69D17AAA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23  law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and section 70-b of the public officers law. Effective immediately,</w:t>
      </w:r>
    </w:p>
    <w:p w14:paraId="245BC9CA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24  the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addition, amendment and/or repeal of any rule or  regulation  </w:t>
      </w:r>
      <w:proofErr w:type="spell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neces</w:t>
      </w:r>
      <w:proofErr w:type="spell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705911C9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25  </w:t>
      </w:r>
      <w:proofErr w:type="spell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sary</w:t>
      </w:r>
      <w:proofErr w:type="spellEnd"/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for  the  implementation  of  this  act  on its effective date are</w:t>
      </w:r>
    </w:p>
    <w:p w14:paraId="240C5032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26  authorized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to be made and completed on or before such effective date.</w:t>
      </w:r>
    </w:p>
    <w:p w14:paraId="076D5187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07DD66D6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EXPLANATION--Matter in </w:t>
      </w:r>
      <w:r w:rsidRPr="00493FB6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italics</w:t>
      </w: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(underscored) is new; matter in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brackets</w:t>
      </w:r>
      <w:proofErr w:type="gramEnd"/>
    </w:p>
    <w:p w14:paraId="53BEDB76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                         </w:t>
      </w:r>
      <w:proofErr w:type="gramStart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[</w:t>
      </w:r>
      <w:r w:rsidRPr="00493FB6">
        <w:rPr>
          <w:rFonts w:ascii="Courier New" w:eastAsia="Times New Roman" w:hAnsi="Courier New" w:cs="Courier New"/>
          <w:b/>
          <w:bCs/>
          <w:strike/>
          <w:color w:val="FF0000"/>
          <w:kern w:val="0"/>
          <w:sz w:val="26"/>
          <w:szCs w:val="26"/>
          <w14:ligatures w14:val="none"/>
        </w:rPr>
        <w:t xml:space="preserve"> </w:t>
      </w: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]</w:t>
      </w:r>
      <w:proofErr w:type="gramEnd"/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is old law to be omitted.</w:t>
      </w:r>
    </w:p>
    <w:p w14:paraId="5BF60ECA" w14:textId="77777777" w:rsidR="00493FB6" w:rsidRPr="00493FB6" w:rsidRDefault="00493FB6" w:rsidP="00493FB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93FB6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                         LBD10350-04-3</w:t>
      </w:r>
    </w:p>
    <w:p w14:paraId="1F4E055A" w14:textId="77777777" w:rsidR="00493FB6" w:rsidRDefault="00493FB6"/>
    <w:sectPr w:rsidR="0049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B6"/>
    <w:rsid w:val="004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E877D"/>
  <w15:chartTrackingRefBased/>
  <w15:docId w15:val="{18993C49-1877-3A48-B9D6-364E8C41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3F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3FB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FB6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Vroom</dc:creator>
  <cp:keywords/>
  <dc:description/>
  <cp:lastModifiedBy>Peter Vroom</cp:lastModifiedBy>
  <cp:revision>1</cp:revision>
  <dcterms:created xsi:type="dcterms:W3CDTF">2023-06-16T15:47:00Z</dcterms:created>
  <dcterms:modified xsi:type="dcterms:W3CDTF">2023-06-16T15:48:00Z</dcterms:modified>
</cp:coreProperties>
</file>